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0DC9F" w14:textId="1ED7B335" w:rsidR="008A1532" w:rsidRPr="00273D6B" w:rsidRDefault="00273D6B" w:rsidP="00273D6B">
      <w:pPr>
        <w:spacing w:before="120" w:after="120" w:line="240" w:lineRule="auto"/>
        <w:jc w:val="center"/>
        <w:rPr>
          <w:rFonts w:ascii="Source Sans Pro" w:hAnsi="Source Sans Pro"/>
          <w:b/>
          <w:bCs/>
          <w:lang w:val="fr-FR"/>
        </w:rPr>
      </w:pPr>
      <w:r w:rsidRPr="00273D6B">
        <w:rPr>
          <w:rFonts w:ascii="Source Sans Pro" w:hAnsi="Source Sans Pro"/>
          <w:b/>
          <w:bCs/>
          <w:lang w:val="fr-FR"/>
        </w:rPr>
        <w:t>COMMUNIQUÉ DE PRESSE</w:t>
      </w:r>
    </w:p>
    <w:p w14:paraId="14FCF493" w14:textId="77777777" w:rsidR="008A1532" w:rsidRPr="00273D6B" w:rsidRDefault="008A1532" w:rsidP="00273D6B">
      <w:pPr>
        <w:spacing w:before="120" w:after="120" w:line="276" w:lineRule="auto"/>
        <w:jc w:val="both"/>
        <w:rPr>
          <w:rFonts w:ascii="Source Sans Pro" w:hAnsi="Source Sans Pro"/>
          <w:b/>
          <w:bCs/>
          <w:sz w:val="16"/>
          <w:szCs w:val="16"/>
          <w:lang w:val="fr-FR"/>
        </w:rPr>
      </w:pPr>
    </w:p>
    <w:p w14:paraId="4EFE465E" w14:textId="1279E62A" w:rsidR="008A1532" w:rsidRPr="00273D6B" w:rsidRDefault="00273D6B" w:rsidP="00273D6B">
      <w:pPr>
        <w:spacing w:before="120" w:after="120" w:line="276" w:lineRule="auto"/>
        <w:jc w:val="both"/>
        <w:rPr>
          <w:rFonts w:ascii="Source Sans Pro" w:hAnsi="Source Sans Pro"/>
          <w:b/>
          <w:bCs/>
          <w:lang w:val="fr-FR"/>
        </w:rPr>
      </w:pPr>
      <w:r w:rsidRPr="00273D6B">
        <w:rPr>
          <w:rFonts w:ascii="Source Sans Pro" w:hAnsi="Source Sans Pro"/>
          <w:b/>
          <w:bCs/>
          <w:lang w:val="fr-FR"/>
        </w:rPr>
        <w:t>La Commission de la CEDEAO et le South Centre félicitent la Liberia Revenue Authority et la National Revenue Authority de Sierra Leone pour la signature du Mémorandum d’accord opérationnalisant l’Examen fiscal simultané</w:t>
      </w:r>
    </w:p>
    <w:p w14:paraId="60FE4F29" w14:textId="77777777" w:rsidR="00273D6B" w:rsidRPr="00273D6B" w:rsidRDefault="00273D6B" w:rsidP="00273D6B">
      <w:pPr>
        <w:spacing w:before="120" w:after="120" w:line="276" w:lineRule="auto"/>
        <w:jc w:val="both"/>
        <w:rPr>
          <w:rFonts w:ascii="Source Sans Pro" w:hAnsi="Source Sans Pro"/>
          <w:b/>
          <w:bCs/>
          <w:sz w:val="14"/>
          <w:szCs w:val="14"/>
          <w:lang w:val="fr-FR"/>
        </w:rPr>
      </w:pPr>
    </w:p>
    <w:p w14:paraId="76BFE64D" w14:textId="6AAD05E9" w:rsidR="008A1532" w:rsidRPr="00273D6B" w:rsidRDefault="00273D6B" w:rsidP="00273D6B">
      <w:pPr>
        <w:spacing w:before="120" w:after="120" w:line="276" w:lineRule="auto"/>
        <w:jc w:val="center"/>
        <w:rPr>
          <w:rFonts w:ascii="Source Sans Pro" w:hAnsi="Source Sans Pro"/>
          <w:b/>
          <w:bCs/>
          <w:i/>
          <w:iCs/>
          <w:lang w:val="fr-FR"/>
        </w:rPr>
      </w:pPr>
      <w:r w:rsidRPr="00273D6B">
        <w:rPr>
          <w:rFonts w:ascii="Source Sans Pro" w:hAnsi="Source Sans Pro"/>
          <w:b/>
          <w:bCs/>
          <w:i/>
          <w:iCs/>
          <w:lang w:val="fr-FR"/>
        </w:rPr>
        <w:t>Abuja et Genève, le 22 juin 2026</w:t>
      </w:r>
    </w:p>
    <w:p w14:paraId="0A29E24A" w14:textId="77777777" w:rsidR="008A1532" w:rsidRPr="00273D6B" w:rsidRDefault="008A1532" w:rsidP="00273D6B">
      <w:pPr>
        <w:spacing w:before="120" w:after="120" w:line="276" w:lineRule="auto"/>
        <w:jc w:val="both"/>
        <w:rPr>
          <w:rFonts w:ascii="Source Sans Pro" w:hAnsi="Source Sans Pro"/>
          <w:i/>
          <w:iCs/>
          <w:sz w:val="14"/>
          <w:szCs w:val="14"/>
          <w:lang w:val="fr-FR"/>
        </w:rPr>
      </w:pPr>
    </w:p>
    <w:p w14:paraId="55143417" w14:textId="3B12DD17" w:rsidR="00273D6B" w:rsidRPr="00273D6B" w:rsidRDefault="00273D6B" w:rsidP="00273D6B">
      <w:pPr>
        <w:spacing w:before="120" w:after="120" w:line="276" w:lineRule="auto"/>
        <w:jc w:val="both"/>
        <w:rPr>
          <w:rFonts w:ascii="Source Sans Pro" w:hAnsi="Source Sans Pro"/>
          <w:lang w:val="fr-FR"/>
        </w:rPr>
      </w:pPr>
      <w:r w:rsidRPr="00273D6B">
        <w:rPr>
          <w:rFonts w:ascii="Source Sans Pro" w:hAnsi="Source Sans Pro"/>
          <w:lang w:val="fr-FR"/>
        </w:rPr>
        <w:t>La Commission de la Communauté économique des États de l’Afrique de l’Ouest (CEDEAO) et le South Centre adressent leurs plus chaleureuses félicitations au Commissaire général de la Liberia Revenue Authority (LRA) ainsi qu’au Commissaire général de la National Revenue Authority de Sierra Leone (NRA) pour la signature du Mémorandum d’accord (MoU) relatif à la conduite d’un Examen fiscal simultané (Simultaneous Tax Examination – STE). Cet accord marque un moment important dans la coopération fiscale régionale.</w:t>
      </w:r>
    </w:p>
    <w:p w14:paraId="031F4029" w14:textId="77777777" w:rsidR="00273D6B" w:rsidRPr="00273D6B" w:rsidRDefault="00273D6B" w:rsidP="00273D6B">
      <w:pPr>
        <w:spacing w:before="120" w:after="120" w:line="276" w:lineRule="auto"/>
        <w:jc w:val="both"/>
        <w:rPr>
          <w:rFonts w:ascii="Source Sans Pro" w:hAnsi="Source Sans Pro"/>
          <w:sz w:val="12"/>
          <w:szCs w:val="12"/>
          <w:lang w:val="fr-FR"/>
        </w:rPr>
      </w:pPr>
    </w:p>
    <w:p w14:paraId="60ED044A" w14:textId="77777777" w:rsidR="00273D6B" w:rsidRPr="00273D6B" w:rsidRDefault="00273D6B" w:rsidP="00273D6B">
      <w:pPr>
        <w:spacing w:before="120" w:after="120" w:line="276" w:lineRule="auto"/>
        <w:jc w:val="both"/>
        <w:rPr>
          <w:rFonts w:ascii="Source Sans Pro" w:hAnsi="Source Sans Pro"/>
          <w:lang w:val="fr-FR"/>
        </w:rPr>
      </w:pPr>
      <w:r w:rsidRPr="00273D6B">
        <w:rPr>
          <w:rFonts w:ascii="Source Sans Pro" w:hAnsi="Source Sans Pro"/>
          <w:lang w:val="fr-FR"/>
        </w:rPr>
        <w:t>En tant que premier STE mis en œuvre dans l’ensemble du Sud global, il constitue un précédent fort en matière de coopération fiscale internationale. Le leadership et l’engagement démontrés par les deux Commissaires généraux ont été déterminants pour rendre possible cette initiative pionnière.</w:t>
      </w:r>
    </w:p>
    <w:p w14:paraId="7FCA68D7" w14:textId="77777777" w:rsidR="00273D6B" w:rsidRPr="00273D6B" w:rsidRDefault="00273D6B" w:rsidP="00273D6B">
      <w:pPr>
        <w:spacing w:before="120" w:after="120" w:line="276" w:lineRule="auto"/>
        <w:jc w:val="both"/>
        <w:rPr>
          <w:rFonts w:ascii="Source Sans Pro" w:hAnsi="Source Sans Pro"/>
          <w:sz w:val="12"/>
          <w:szCs w:val="12"/>
          <w:lang w:val="fr-FR"/>
        </w:rPr>
      </w:pPr>
    </w:p>
    <w:p w14:paraId="13250EC6" w14:textId="77777777" w:rsidR="00273D6B" w:rsidRPr="00273D6B" w:rsidRDefault="00273D6B" w:rsidP="00273D6B">
      <w:pPr>
        <w:spacing w:before="120" w:after="120" w:line="276" w:lineRule="auto"/>
        <w:jc w:val="both"/>
        <w:rPr>
          <w:rFonts w:ascii="Source Sans Pro" w:hAnsi="Source Sans Pro"/>
          <w:lang w:val="fr-FR"/>
        </w:rPr>
      </w:pPr>
      <w:r w:rsidRPr="00273D6B">
        <w:rPr>
          <w:rFonts w:ascii="Source Sans Pro" w:hAnsi="Source Sans Pro"/>
          <w:lang w:val="fr-FR"/>
        </w:rPr>
        <w:t>Ce MoU marque la mise en œuvre opérationnelle du programme pilote d’audit fiscal simultané piloté par la CEDEAO, annoncé en avril 2026, traduisant les engagements juridiques régionaux prévus par l’Acte additionnel de la CEDEAO relatif à l’assistance administrative mutuelle en matière fiscale en actions administratives susceptibles de générer des retombées concrètes en matière de recettes pour les États membres.</w:t>
      </w:r>
    </w:p>
    <w:p w14:paraId="0FB46F6A" w14:textId="77777777" w:rsidR="00273D6B" w:rsidRPr="00273D6B" w:rsidRDefault="00273D6B" w:rsidP="00273D6B">
      <w:pPr>
        <w:spacing w:before="120" w:after="120" w:line="276" w:lineRule="auto"/>
        <w:jc w:val="both"/>
        <w:rPr>
          <w:rFonts w:ascii="Source Sans Pro" w:hAnsi="Source Sans Pro"/>
          <w:sz w:val="12"/>
          <w:szCs w:val="12"/>
          <w:lang w:val="fr-FR"/>
        </w:rPr>
      </w:pPr>
    </w:p>
    <w:p w14:paraId="1822F2CD" w14:textId="77777777" w:rsidR="00273D6B" w:rsidRPr="00273D6B" w:rsidRDefault="00273D6B" w:rsidP="00273D6B">
      <w:pPr>
        <w:spacing w:before="120" w:after="120" w:line="276" w:lineRule="auto"/>
        <w:jc w:val="both"/>
        <w:rPr>
          <w:rFonts w:ascii="Source Sans Pro" w:hAnsi="Source Sans Pro"/>
          <w:lang w:val="fr-FR"/>
        </w:rPr>
      </w:pPr>
      <w:r w:rsidRPr="00273D6B">
        <w:rPr>
          <w:rFonts w:ascii="Source Sans Pro" w:hAnsi="Source Sans Pro"/>
          <w:lang w:val="fr-FR"/>
        </w:rPr>
        <w:t>La CEDEAO et le South Centre réaffirment leur engagement à renforcer la coopération fiscale régionale et à soutenir la mobilisation des ressources internes de leurs États membres, conformément à l’Agenda 2050 de la CEDEAO et aux Objectifs de développement durable.</w:t>
      </w:r>
    </w:p>
    <w:p w14:paraId="0FC96C48" w14:textId="77777777" w:rsidR="00273D6B" w:rsidRPr="00273D6B" w:rsidRDefault="00273D6B" w:rsidP="00273D6B">
      <w:pPr>
        <w:spacing w:before="120" w:after="120" w:line="276" w:lineRule="auto"/>
        <w:jc w:val="both"/>
        <w:rPr>
          <w:rFonts w:ascii="Source Sans Pro" w:hAnsi="Source Sans Pro"/>
          <w:sz w:val="10"/>
          <w:szCs w:val="10"/>
          <w:lang w:val="fr-FR"/>
        </w:rPr>
      </w:pPr>
    </w:p>
    <w:p w14:paraId="3B038085" w14:textId="3D4BB669" w:rsidR="00CF2430" w:rsidRPr="00273D6B" w:rsidRDefault="00273D6B" w:rsidP="00273D6B">
      <w:pPr>
        <w:spacing w:before="120" w:after="120" w:line="276" w:lineRule="auto"/>
        <w:jc w:val="both"/>
        <w:rPr>
          <w:rFonts w:ascii="Source Sans Pro" w:hAnsi="Source Sans Pro"/>
          <w:lang w:val="fr-FR"/>
        </w:rPr>
      </w:pPr>
      <w:r w:rsidRPr="00273D6B">
        <w:rPr>
          <w:rFonts w:ascii="Source Sans Pro" w:hAnsi="Source Sans Pro"/>
          <w:lang w:val="fr-FR"/>
        </w:rPr>
        <w:t>La CEDEAO et le South Centre expriment leur plein soutien à la LRA et à la NRA dans la conduite de cette initiative historique, qui servira de modèle reproductible pour de futurs STE multilatéraux et bilatéraux entre d’autres États membres de la CEDEAO.</w:t>
      </w:r>
    </w:p>
    <w:p w14:paraId="5D7E9B39" w14:textId="3AE7A2AC" w:rsidR="00594DA2" w:rsidRPr="00273D6B" w:rsidRDefault="00273D6B" w:rsidP="00273D6B">
      <w:pPr>
        <w:spacing w:before="120" w:after="120" w:line="240" w:lineRule="auto"/>
        <w:jc w:val="both"/>
        <w:rPr>
          <w:rFonts w:ascii="Source Sans Pro" w:hAnsi="Source Sans Pro"/>
          <w:i/>
          <w:iCs/>
          <w:color w:val="4A4A4A"/>
          <w:sz w:val="17"/>
          <w:szCs w:val="17"/>
          <w:lang w:val="fr-FR"/>
        </w:rPr>
      </w:pPr>
      <w:r w:rsidRPr="00273D6B">
        <w:rPr>
          <w:rFonts w:ascii="Source Sans Pro" w:hAnsi="Source Sans Pro"/>
          <w:i/>
          <w:iCs/>
          <w:color w:val="4A4A4A"/>
          <w:sz w:val="17"/>
          <w:szCs w:val="17"/>
          <w:lang w:val="fr-FR"/>
        </w:rPr>
        <w:t xml:space="preserve">Pour toute demande d’information, veuillez contacter la Direction de l’Union douanière et de la Fiscalité de la Commission de la CEDEAO à l’adresse </w:t>
      </w:r>
      <w:hyperlink r:id="rId9" w:history="1">
        <w:r w:rsidRPr="00273D6B">
          <w:rPr>
            <w:rStyle w:val="Hyperlink"/>
            <w:rFonts w:ascii="Source Sans Pro" w:hAnsi="Source Sans Pro"/>
            <w:i/>
            <w:iCs/>
            <w:sz w:val="17"/>
            <w:szCs w:val="17"/>
            <w:lang w:val="fr-FR"/>
          </w:rPr>
          <w:t>info@ecowas.int</w:t>
        </w:r>
      </w:hyperlink>
      <w:r w:rsidRPr="00273D6B">
        <w:rPr>
          <w:rFonts w:ascii="Source Sans Pro" w:hAnsi="Source Sans Pro"/>
          <w:i/>
          <w:iCs/>
          <w:color w:val="4A4A4A"/>
          <w:sz w:val="17"/>
          <w:szCs w:val="17"/>
          <w:lang w:val="fr-FR"/>
        </w:rPr>
        <w:t xml:space="preserve"> ou l’Initiative fiscale du South Centre à l’adresse </w:t>
      </w:r>
      <w:hyperlink r:id="rId10" w:history="1">
        <w:r w:rsidRPr="00273D6B">
          <w:rPr>
            <w:rStyle w:val="Hyperlink"/>
            <w:rFonts w:ascii="Source Sans Pro" w:hAnsi="Source Sans Pro"/>
            <w:i/>
            <w:iCs/>
            <w:sz w:val="17"/>
            <w:szCs w:val="17"/>
            <w:lang w:val="fr-FR"/>
          </w:rPr>
          <w:t>taxcooperation@southcentre.int</w:t>
        </w:r>
      </w:hyperlink>
      <w:r w:rsidRPr="00273D6B">
        <w:rPr>
          <w:rFonts w:ascii="Source Sans Pro" w:hAnsi="Source Sans Pro"/>
          <w:i/>
          <w:iCs/>
          <w:color w:val="4A4A4A"/>
          <w:sz w:val="17"/>
          <w:szCs w:val="17"/>
          <w:lang w:val="fr-FR"/>
        </w:rPr>
        <w:t xml:space="preserve">. </w:t>
      </w:r>
    </w:p>
    <w:p w14:paraId="56B54574" w14:textId="479FDA35" w:rsidR="00594DA2" w:rsidRPr="004D0279" w:rsidRDefault="004D0279" w:rsidP="00273D6B">
      <w:pPr>
        <w:jc w:val="both"/>
        <w:rPr>
          <w:rFonts w:ascii="Source Sans Pro" w:hAnsi="Source Sans Pro"/>
          <w:i/>
          <w:iCs/>
          <w:color w:val="4A4A4A"/>
          <w:sz w:val="17"/>
          <w:szCs w:val="17"/>
          <w:lang w:val="fr-FR"/>
        </w:rPr>
      </w:pPr>
      <w:r>
        <w:rPr>
          <w:noProof/>
        </w:rPr>
        <w:lastRenderedPageBreak/>
        <w:drawing>
          <wp:inline distT="0" distB="0" distL="0" distR="0" wp14:anchorId="1CD05062" wp14:editId="36A734C2">
            <wp:extent cx="5731510" cy="3916680"/>
            <wp:effectExtent l="0" t="0" r="2540" b="7620"/>
            <wp:docPr id="19117369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916680"/>
                    </a:xfrm>
                    <a:prstGeom prst="rect">
                      <a:avLst/>
                    </a:prstGeom>
                    <a:noFill/>
                    <a:ln>
                      <a:noFill/>
                    </a:ln>
                  </pic:spPr>
                </pic:pic>
              </a:graphicData>
            </a:graphic>
          </wp:inline>
        </w:drawing>
      </w:r>
      <w:r>
        <w:rPr>
          <w:noProof/>
        </w:rPr>
        <w:drawing>
          <wp:inline distT="0" distB="0" distL="0" distR="0" wp14:anchorId="7EA871A6" wp14:editId="7D9374D7">
            <wp:extent cx="5731510" cy="3826510"/>
            <wp:effectExtent l="0" t="0" r="2540" b="2540"/>
            <wp:docPr id="959927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826510"/>
                    </a:xfrm>
                    <a:prstGeom prst="rect">
                      <a:avLst/>
                    </a:prstGeom>
                    <a:noFill/>
                    <a:ln>
                      <a:noFill/>
                    </a:ln>
                  </pic:spPr>
                </pic:pic>
              </a:graphicData>
            </a:graphic>
          </wp:inline>
        </w:drawing>
      </w:r>
    </w:p>
    <w:sectPr w:rsidR="00594DA2" w:rsidRPr="004D0279">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BBE15" w14:textId="77777777" w:rsidR="00673D7E" w:rsidRDefault="00673D7E" w:rsidP="00035330">
      <w:pPr>
        <w:spacing w:after="0" w:line="240" w:lineRule="auto"/>
      </w:pPr>
      <w:r>
        <w:separator/>
      </w:r>
    </w:p>
  </w:endnote>
  <w:endnote w:type="continuationSeparator" w:id="0">
    <w:p w14:paraId="7ABBB1DD" w14:textId="77777777" w:rsidR="00673D7E" w:rsidRDefault="00673D7E" w:rsidP="00035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CFF0" w14:textId="77777777" w:rsidR="00673D7E" w:rsidRDefault="00673D7E" w:rsidP="00035330">
      <w:pPr>
        <w:spacing w:after="0" w:line="240" w:lineRule="auto"/>
      </w:pPr>
      <w:r>
        <w:separator/>
      </w:r>
    </w:p>
  </w:footnote>
  <w:footnote w:type="continuationSeparator" w:id="0">
    <w:p w14:paraId="7BB8586B" w14:textId="77777777" w:rsidR="00673D7E" w:rsidRDefault="00673D7E" w:rsidP="00035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7622" w14:textId="0F1DB877" w:rsidR="00035330" w:rsidRDefault="001331F7">
    <w:pPr>
      <w:pStyle w:val="Header"/>
    </w:pPr>
    <w:r>
      <w:rPr>
        <w:noProof/>
      </w:rPr>
      <w:drawing>
        <wp:anchor distT="0" distB="0" distL="114300" distR="114300" simplePos="0" relativeHeight="251661312" behindDoc="0" locked="0" layoutInCell="1" allowOverlap="1" wp14:anchorId="3950B121" wp14:editId="602C449E">
          <wp:simplePos x="0" y="0"/>
          <wp:positionH relativeFrom="column">
            <wp:posOffset>4635568</wp:posOffset>
          </wp:positionH>
          <wp:positionV relativeFrom="paragraph">
            <wp:posOffset>-39513</wp:posOffset>
          </wp:positionV>
          <wp:extent cx="1086728" cy="768350"/>
          <wp:effectExtent l="0" t="0" r="0" b="0"/>
          <wp:wrapNone/>
          <wp:docPr id="167261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6728" cy="76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5330">
      <w:rPr>
        <w:noProof/>
      </w:rPr>
      <w:drawing>
        <wp:anchor distT="0" distB="0" distL="114300" distR="114300" simplePos="0" relativeHeight="251659264" behindDoc="0" locked="0" layoutInCell="1" allowOverlap="1" wp14:anchorId="40D09110" wp14:editId="6D2EB3F9">
          <wp:simplePos x="0" y="0"/>
          <wp:positionH relativeFrom="column">
            <wp:posOffset>0</wp:posOffset>
          </wp:positionH>
          <wp:positionV relativeFrom="paragraph">
            <wp:posOffset>14757</wp:posOffset>
          </wp:positionV>
          <wp:extent cx="2085975" cy="768350"/>
          <wp:effectExtent l="0" t="0" r="9525" b="0"/>
          <wp:wrapNone/>
          <wp:docPr id="2078624560" name="Picture 207862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OWAS Signet horizontal.png"/>
                  <pic:cNvPicPr/>
                </pic:nvPicPr>
                <pic:blipFill>
                  <a:blip r:embed="rId2">
                    <a:extLst>
                      <a:ext uri="{28A0092B-C50C-407E-A947-70E740481C1C}">
                        <a14:useLocalDpi xmlns:a14="http://schemas.microsoft.com/office/drawing/2010/main" val="0"/>
                      </a:ext>
                    </a:extLst>
                  </a:blip>
                  <a:stretch>
                    <a:fillRect/>
                  </a:stretch>
                </pic:blipFill>
                <pic:spPr>
                  <a:xfrm>
                    <a:off x="0" y="0"/>
                    <a:ext cx="2085975" cy="768350"/>
                  </a:xfrm>
                  <a:prstGeom prst="rect">
                    <a:avLst/>
                  </a:prstGeom>
                </pic:spPr>
              </pic:pic>
            </a:graphicData>
          </a:graphic>
          <wp14:sizeRelH relativeFrom="margin">
            <wp14:pctWidth>0</wp14:pctWidth>
          </wp14:sizeRelH>
          <wp14:sizeRelV relativeFrom="margin">
            <wp14:pctHeight>0</wp14:pctHeight>
          </wp14:sizeRelV>
        </wp:anchor>
      </w:drawing>
    </w:r>
  </w:p>
  <w:p w14:paraId="5304B823" w14:textId="2DB18A91" w:rsidR="00035330" w:rsidRDefault="00035330">
    <w:pPr>
      <w:pStyle w:val="Header"/>
    </w:pPr>
  </w:p>
  <w:p w14:paraId="0E2513AF" w14:textId="411D0191" w:rsidR="00035330" w:rsidRDefault="00035330">
    <w:pPr>
      <w:pStyle w:val="Header"/>
    </w:pPr>
  </w:p>
  <w:p w14:paraId="2BCDBA14" w14:textId="0C020453" w:rsidR="00035330" w:rsidRDefault="000353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CC6"/>
    <w:rsid w:val="000117A7"/>
    <w:rsid w:val="000171E7"/>
    <w:rsid w:val="00035330"/>
    <w:rsid w:val="001331F7"/>
    <w:rsid w:val="00197866"/>
    <w:rsid w:val="001A7E75"/>
    <w:rsid w:val="001D4D27"/>
    <w:rsid w:val="00273D6B"/>
    <w:rsid w:val="00312E17"/>
    <w:rsid w:val="003171D5"/>
    <w:rsid w:val="003E765D"/>
    <w:rsid w:val="00476B61"/>
    <w:rsid w:val="004D0279"/>
    <w:rsid w:val="00594DA2"/>
    <w:rsid w:val="005A6599"/>
    <w:rsid w:val="005E0CC6"/>
    <w:rsid w:val="0062070E"/>
    <w:rsid w:val="006230BA"/>
    <w:rsid w:val="00636E38"/>
    <w:rsid w:val="00673D7E"/>
    <w:rsid w:val="006C4112"/>
    <w:rsid w:val="006D566E"/>
    <w:rsid w:val="00714A1A"/>
    <w:rsid w:val="00734721"/>
    <w:rsid w:val="0083412B"/>
    <w:rsid w:val="008414C6"/>
    <w:rsid w:val="0088215D"/>
    <w:rsid w:val="008A1532"/>
    <w:rsid w:val="00953A40"/>
    <w:rsid w:val="009D51C6"/>
    <w:rsid w:val="00A25E8F"/>
    <w:rsid w:val="00A34C0C"/>
    <w:rsid w:val="00B04B3C"/>
    <w:rsid w:val="00B22C8D"/>
    <w:rsid w:val="00B6134C"/>
    <w:rsid w:val="00B829D5"/>
    <w:rsid w:val="00BC6132"/>
    <w:rsid w:val="00BE0E26"/>
    <w:rsid w:val="00C42558"/>
    <w:rsid w:val="00C549C1"/>
    <w:rsid w:val="00C56AE9"/>
    <w:rsid w:val="00C61C6E"/>
    <w:rsid w:val="00C77322"/>
    <w:rsid w:val="00CA2856"/>
    <w:rsid w:val="00CA4B9C"/>
    <w:rsid w:val="00CF2430"/>
    <w:rsid w:val="00D3724D"/>
    <w:rsid w:val="00DE0166"/>
    <w:rsid w:val="00E34247"/>
    <w:rsid w:val="00E46960"/>
    <w:rsid w:val="00EA3B62"/>
    <w:rsid w:val="00F15881"/>
    <w:rsid w:val="00FD1037"/>
  </w:rsids>
  <m:mathPr>
    <m:mathFont m:val="Cambria Math"/>
    <m:brkBin m:val="before"/>
    <m:brkBinSub m:val="--"/>
    <m:smallFrac m:val="0"/>
    <m:dispDef/>
    <m:lMargin m:val="0"/>
    <m:rMargin m:val="0"/>
    <m:defJc m:val="centerGroup"/>
    <m:wrapIndent m:val="1440"/>
    <m:intLim m:val="subSup"/>
    <m:naryLim m:val="undOvr"/>
  </m:mathPr>
  <w:themeFontLang w:val="en-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BFD9"/>
  <w15:chartTrackingRefBased/>
  <w15:docId w15:val="{A90A6D5D-1F44-47F2-966C-215CA896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C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C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C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C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C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C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CC6"/>
    <w:rPr>
      <w:rFonts w:eastAsiaTheme="majorEastAsia" w:cstheme="majorBidi"/>
      <w:color w:val="272727" w:themeColor="text1" w:themeTint="D8"/>
    </w:rPr>
  </w:style>
  <w:style w:type="paragraph" w:styleId="Title">
    <w:name w:val="Title"/>
    <w:basedOn w:val="Normal"/>
    <w:next w:val="Normal"/>
    <w:link w:val="TitleChar"/>
    <w:uiPriority w:val="10"/>
    <w:qFormat/>
    <w:rsid w:val="005E0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CC6"/>
    <w:pPr>
      <w:spacing w:before="160"/>
      <w:jc w:val="center"/>
    </w:pPr>
    <w:rPr>
      <w:i/>
      <w:iCs/>
      <w:color w:val="404040" w:themeColor="text1" w:themeTint="BF"/>
    </w:rPr>
  </w:style>
  <w:style w:type="character" w:customStyle="1" w:styleId="QuoteChar">
    <w:name w:val="Quote Char"/>
    <w:basedOn w:val="DefaultParagraphFont"/>
    <w:link w:val="Quote"/>
    <w:uiPriority w:val="29"/>
    <w:rsid w:val="005E0CC6"/>
    <w:rPr>
      <w:i/>
      <w:iCs/>
      <w:color w:val="404040" w:themeColor="text1" w:themeTint="BF"/>
    </w:rPr>
  </w:style>
  <w:style w:type="paragraph" w:styleId="ListParagraph">
    <w:name w:val="List Paragraph"/>
    <w:basedOn w:val="Normal"/>
    <w:uiPriority w:val="34"/>
    <w:qFormat/>
    <w:rsid w:val="005E0CC6"/>
    <w:pPr>
      <w:ind w:left="720"/>
      <w:contextualSpacing/>
    </w:pPr>
  </w:style>
  <w:style w:type="character" w:styleId="IntenseEmphasis">
    <w:name w:val="Intense Emphasis"/>
    <w:basedOn w:val="DefaultParagraphFont"/>
    <w:uiPriority w:val="21"/>
    <w:qFormat/>
    <w:rsid w:val="005E0CC6"/>
    <w:rPr>
      <w:i/>
      <w:iCs/>
      <w:color w:val="0F4761" w:themeColor="accent1" w:themeShade="BF"/>
    </w:rPr>
  </w:style>
  <w:style w:type="paragraph" w:styleId="IntenseQuote">
    <w:name w:val="Intense Quote"/>
    <w:basedOn w:val="Normal"/>
    <w:next w:val="Normal"/>
    <w:link w:val="IntenseQuoteChar"/>
    <w:uiPriority w:val="30"/>
    <w:qFormat/>
    <w:rsid w:val="005E0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CC6"/>
    <w:rPr>
      <w:i/>
      <w:iCs/>
      <w:color w:val="0F4761" w:themeColor="accent1" w:themeShade="BF"/>
    </w:rPr>
  </w:style>
  <w:style w:type="character" w:styleId="IntenseReference">
    <w:name w:val="Intense Reference"/>
    <w:basedOn w:val="DefaultParagraphFont"/>
    <w:uiPriority w:val="32"/>
    <w:qFormat/>
    <w:rsid w:val="005E0CC6"/>
    <w:rPr>
      <w:b/>
      <w:bCs/>
      <w:smallCaps/>
      <w:color w:val="0F4761" w:themeColor="accent1" w:themeShade="BF"/>
      <w:spacing w:val="5"/>
    </w:rPr>
  </w:style>
  <w:style w:type="character" w:styleId="Hyperlink">
    <w:name w:val="Hyperlink"/>
    <w:basedOn w:val="DefaultParagraphFont"/>
    <w:uiPriority w:val="99"/>
    <w:unhideWhenUsed/>
    <w:rsid w:val="003E765D"/>
    <w:rPr>
      <w:color w:val="467886" w:themeColor="hyperlink"/>
      <w:u w:val="single"/>
    </w:rPr>
  </w:style>
  <w:style w:type="character" w:styleId="UnresolvedMention">
    <w:name w:val="Unresolved Mention"/>
    <w:basedOn w:val="DefaultParagraphFont"/>
    <w:uiPriority w:val="99"/>
    <w:semiHidden/>
    <w:unhideWhenUsed/>
    <w:rsid w:val="003E765D"/>
    <w:rPr>
      <w:color w:val="605E5C"/>
      <w:shd w:val="clear" w:color="auto" w:fill="E1DFDD"/>
    </w:rPr>
  </w:style>
  <w:style w:type="paragraph" w:styleId="Revision">
    <w:name w:val="Revision"/>
    <w:hidden/>
    <w:uiPriority w:val="99"/>
    <w:semiHidden/>
    <w:rsid w:val="001A7E75"/>
    <w:pPr>
      <w:spacing w:after="0" w:line="240" w:lineRule="auto"/>
    </w:pPr>
  </w:style>
  <w:style w:type="paragraph" w:styleId="Header">
    <w:name w:val="header"/>
    <w:basedOn w:val="Normal"/>
    <w:link w:val="HeaderChar"/>
    <w:uiPriority w:val="99"/>
    <w:unhideWhenUsed/>
    <w:rsid w:val="000353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330"/>
  </w:style>
  <w:style w:type="paragraph" w:styleId="Footer">
    <w:name w:val="footer"/>
    <w:basedOn w:val="Normal"/>
    <w:link w:val="FooterChar"/>
    <w:uiPriority w:val="99"/>
    <w:unhideWhenUsed/>
    <w:rsid w:val="000353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330"/>
  </w:style>
  <w:style w:type="table" w:styleId="TableGrid">
    <w:name w:val="Table Grid"/>
    <w:basedOn w:val="TableNormal"/>
    <w:uiPriority w:val="39"/>
    <w:rsid w:val="00953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012240">
      <w:bodyDiv w:val="1"/>
      <w:marLeft w:val="0"/>
      <w:marRight w:val="0"/>
      <w:marTop w:val="0"/>
      <w:marBottom w:val="0"/>
      <w:divBdr>
        <w:top w:val="none" w:sz="0" w:space="0" w:color="auto"/>
        <w:left w:val="none" w:sz="0" w:space="0" w:color="auto"/>
        <w:bottom w:val="none" w:sz="0" w:space="0" w:color="auto"/>
        <w:right w:val="none" w:sz="0" w:space="0" w:color="auto"/>
      </w:divBdr>
    </w:div>
    <w:div w:id="195409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axcooperation@southcentre.int" TargetMode="External"/><Relationship Id="rId4" Type="http://schemas.openxmlformats.org/officeDocument/2006/relationships/styles" Target="styles.xml"/><Relationship Id="rId9" Type="http://schemas.openxmlformats.org/officeDocument/2006/relationships/hyperlink" Target="mailto:info@ecowas.i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6D5BB45D74C4FA57BA7D6BD51A905" ma:contentTypeVersion="20" ma:contentTypeDescription="Create a new document." ma:contentTypeScope="" ma:versionID="97139092d4160230daa529664f4a80d8">
  <xsd:schema xmlns:xsd="http://www.w3.org/2001/XMLSchema" xmlns:xs="http://www.w3.org/2001/XMLSchema" xmlns:p="http://schemas.microsoft.com/office/2006/metadata/properties" xmlns:ns2="efab57b5-c164-4d55-b9d3-b562f7af9877" xmlns:ns3="9d760e90-e588-4f4c-9552-c0c54390157a" targetNamespace="http://schemas.microsoft.com/office/2006/metadata/properties" ma:root="true" ma:fieldsID="e1e251492ce44577115bde48c184d9aa" ns2:_="" ns3:_="">
    <xsd:import namespace="efab57b5-c164-4d55-b9d3-b562f7af9877"/>
    <xsd:import namespace="9d760e90-e588-4f4c-9552-c0c543901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57b5-c164-4d55-b9d3-b562f7af9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9f88a9e-3ff4-4d60-a995-4daa14e7ba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760e90-e588-4f4c-9552-c0c5439015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c5de5aa-cddf-465e-a8b8-1d45c56fecfb}" ma:internalName="TaxCatchAll" ma:showField="CatchAllData" ma:web="9d760e90-e588-4f4c-9552-c0c543901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760e90-e588-4f4c-9552-c0c54390157a" xsi:nil="true"/>
    <lcf76f155ced4ddcb4097134ff3c332f xmlns="efab57b5-c164-4d55-b9d3-b562f7af98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AAADB7-1BAF-4B9B-858D-4C6B6C946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b57b5-c164-4d55-b9d3-b562f7af9877"/>
    <ds:schemaRef ds:uri="9d760e90-e588-4f4c-9552-c0c543901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5BDF3-7943-4869-A0D8-CEBBBA610702}">
  <ds:schemaRefs>
    <ds:schemaRef ds:uri="http://schemas.microsoft.com/sharepoint/v3/contenttype/forms"/>
  </ds:schemaRefs>
</ds:datastoreItem>
</file>

<file path=customXml/itemProps3.xml><?xml version="1.0" encoding="utf-8"?>
<ds:datastoreItem xmlns:ds="http://schemas.openxmlformats.org/officeDocument/2006/customXml" ds:itemID="{483D926F-92CF-4022-B2A2-1E0982008FED}">
  <ds:schemaRefs>
    <ds:schemaRef ds:uri="http://schemas.microsoft.com/office/2006/metadata/properties"/>
    <ds:schemaRef ds:uri="http://schemas.microsoft.com/office/infopath/2007/PartnerControls"/>
    <ds:schemaRef ds:uri="9d760e90-e588-4f4c-9552-c0c54390157a"/>
    <ds:schemaRef ds:uri="efab57b5-c164-4d55-b9d3-b562f7af987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dc:creator>
  <cp:keywords/>
  <dc:description/>
  <cp:lastModifiedBy>Abdul Muheet Chowdhary</cp:lastModifiedBy>
  <cp:revision>3</cp:revision>
  <dcterms:created xsi:type="dcterms:W3CDTF">2026-06-22T10:43:00Z</dcterms:created>
  <dcterms:modified xsi:type="dcterms:W3CDTF">2026-06-22T11:33:00Z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0x010100EE76D5BB45D74C4FA57BA7D6BD51A905</vt:lpwstr>
  </property>
  <property fmtid="{D5CDD505-2E9C-101B-9397-08002B2CF9AE}" pid="3" name="MediaServiceImageTags">
    <vt:lpwstr/>
  </property>
</Properties>
</file>